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pPr>
      <w:r w:rsidDel="00000000" w:rsidR="00000000" w:rsidRPr="00000000">
        <w:rPr>
          <w:rtl w:val="0"/>
        </w:rPr>
      </w:r>
    </w:p>
    <w:p w:rsidR="00000000" w:rsidDel="00000000" w:rsidP="00000000" w:rsidRDefault="00000000" w:rsidRPr="00000000" w14:paraId="00000001">
      <w:pPr>
        <w:contextualSpacing w:val="0"/>
        <w:rPr/>
      </w:pPr>
      <w:r w:rsidDel="00000000" w:rsidR="00000000" w:rsidRPr="00000000">
        <w:rPr>
          <w:rtl w:val="0"/>
        </w:rPr>
        <w:t xml:space="preserve">A more contemporary, long style bar counter would fit our aesthetic quite nicely. Something with angles or curves. With room for the glass shelving and bar appliances and plenty of table space. A longer bar would fit for a bigger arena, but we can use these below examples to narrow down a style and proportions. Rounded would work, but I think a rectangular/angled would be fitting of our overall style for Rebel:Streetwise.</w:t>
      </w:r>
    </w:p>
    <w:p w:rsidR="00000000" w:rsidDel="00000000" w:rsidP="00000000" w:rsidRDefault="00000000" w:rsidRPr="00000000" w14:paraId="00000002">
      <w:pPr>
        <w:contextualSpacing w:val="0"/>
        <w:rPr/>
      </w:pPr>
      <w:r w:rsidDel="00000000" w:rsidR="00000000" w:rsidRPr="00000000">
        <w:rPr>
          <w:rtl w:val="0"/>
        </w:rPr>
      </w:r>
    </w:p>
    <w:p w:rsidR="00000000" w:rsidDel="00000000" w:rsidP="00000000" w:rsidRDefault="00000000" w:rsidRPr="00000000" w14:paraId="00000003">
      <w:pPr>
        <w:contextualSpacing w:val="0"/>
        <w:rPr/>
      </w:pPr>
      <w:r w:rsidDel="00000000" w:rsidR="00000000" w:rsidRPr="00000000">
        <w:rPr>
          <w:rtl w:val="0"/>
        </w:rPr>
      </w:r>
    </w:p>
    <w:p w:rsidR="00000000" w:rsidDel="00000000" w:rsidP="00000000" w:rsidRDefault="00000000" w:rsidRPr="00000000" w14:paraId="00000004">
      <w:pPr>
        <w:contextualSpacing w:val="0"/>
        <w:rPr/>
      </w:pPr>
      <w:r w:rsidDel="00000000" w:rsidR="00000000" w:rsidRPr="00000000">
        <w:rPr>
          <w:rtl w:val="0"/>
        </w:rPr>
      </w:r>
    </w:p>
    <w:p w:rsidR="00000000" w:rsidDel="00000000" w:rsidP="00000000" w:rsidRDefault="00000000" w:rsidRPr="00000000" w14:paraId="00000005">
      <w:pPr>
        <w:contextualSpacing w:val="0"/>
        <w:rPr/>
      </w:pPr>
      <w:r w:rsidDel="00000000" w:rsidR="00000000" w:rsidRPr="00000000">
        <w:rPr>
          <w:rtl w:val="0"/>
        </w:rPr>
      </w:r>
    </w:p>
    <w:p w:rsidR="00000000" w:rsidDel="00000000" w:rsidP="00000000" w:rsidRDefault="00000000" w:rsidRPr="00000000" w14:paraId="00000006">
      <w:pPr>
        <w:contextualSpacing w:val="0"/>
        <w:rPr/>
      </w:pPr>
      <w:r w:rsidDel="00000000" w:rsidR="00000000" w:rsidRPr="00000000">
        <w:rPr>
          <w:rtl w:val="0"/>
        </w:rPr>
      </w:r>
    </w:p>
    <w:p w:rsidR="00000000" w:rsidDel="00000000" w:rsidP="00000000" w:rsidRDefault="00000000" w:rsidRPr="00000000" w14:paraId="00000007">
      <w:pPr>
        <w:contextualSpacing w:val="0"/>
        <w:rPr/>
      </w:pPr>
      <w:r w:rsidDel="00000000" w:rsidR="00000000" w:rsidRPr="00000000">
        <w:rPr>
          <w:rtl w:val="0"/>
        </w:rPr>
      </w:r>
    </w:p>
    <w:p w:rsidR="00000000" w:rsidDel="00000000" w:rsidP="00000000" w:rsidRDefault="00000000" w:rsidRPr="00000000" w14:paraId="00000008">
      <w:pPr>
        <w:contextualSpacing w:val="0"/>
        <w:rPr/>
      </w:pPr>
      <w:r w:rsidDel="00000000" w:rsidR="00000000" w:rsidRPr="00000000">
        <w:rPr>
          <w:rtl w:val="0"/>
        </w:rPr>
      </w:r>
    </w:p>
    <w:p w:rsidR="00000000" w:rsidDel="00000000" w:rsidP="00000000" w:rsidRDefault="00000000" w:rsidRPr="00000000" w14:paraId="00000009">
      <w:pPr>
        <w:contextualSpacing w:val="0"/>
        <w:rPr/>
      </w:pPr>
      <w:r w:rsidDel="00000000" w:rsidR="00000000" w:rsidRPr="00000000">
        <w:rPr>
          <w:rtl w:val="0"/>
        </w:rPr>
      </w:r>
    </w:p>
    <w:p w:rsidR="00000000" w:rsidDel="00000000" w:rsidP="00000000" w:rsidRDefault="00000000" w:rsidRPr="00000000" w14:paraId="0000000A">
      <w:pPr>
        <w:contextualSpacing w:val="0"/>
        <w:rPr/>
      </w:pPr>
      <w:r w:rsidDel="00000000" w:rsidR="00000000" w:rsidRPr="00000000">
        <w:rPr>
          <w:rtl w:val="0"/>
        </w:rPr>
      </w:r>
    </w:p>
    <w:p w:rsidR="00000000" w:rsidDel="00000000" w:rsidP="00000000" w:rsidRDefault="00000000" w:rsidRPr="00000000" w14:paraId="0000000B">
      <w:pPr>
        <w:contextualSpacing w:val="0"/>
        <w:rPr/>
      </w:pPr>
      <w:r w:rsidDel="00000000" w:rsidR="00000000" w:rsidRPr="00000000">
        <w:rPr>
          <w:rtl w:val="0"/>
        </w:rPr>
      </w:r>
    </w:p>
    <w:p w:rsidR="00000000" w:rsidDel="00000000" w:rsidP="00000000" w:rsidRDefault="00000000" w:rsidRPr="00000000" w14:paraId="0000000C">
      <w:pPr>
        <w:contextualSpacing w:val="0"/>
        <w:rPr/>
      </w:pPr>
      <w:r w:rsidDel="00000000" w:rsidR="00000000" w:rsidRPr="00000000">
        <w:rPr>
          <w:rtl w:val="0"/>
        </w:rPr>
      </w:r>
    </w:p>
    <w:p w:rsidR="00000000" w:rsidDel="00000000" w:rsidP="00000000" w:rsidRDefault="00000000" w:rsidRPr="00000000" w14:paraId="0000000D">
      <w:pPr>
        <w:contextualSpacing w:val="0"/>
        <w:rPr/>
      </w:pPr>
      <w:r w:rsidDel="00000000" w:rsidR="00000000" w:rsidRPr="00000000">
        <w:rPr>
          <w:rtl w:val="0"/>
        </w:rPr>
      </w:r>
    </w:p>
    <w:p w:rsidR="00000000" w:rsidDel="00000000" w:rsidP="00000000" w:rsidRDefault="00000000" w:rsidRPr="00000000" w14:paraId="0000000E">
      <w:pPr>
        <w:contextualSpacing w:val="0"/>
        <w:rPr/>
      </w:pPr>
      <w:r w:rsidDel="00000000" w:rsidR="00000000" w:rsidRPr="00000000">
        <w:rPr>
          <w:rtl w:val="0"/>
        </w:rPr>
      </w:r>
    </w:p>
    <w:p w:rsidR="00000000" w:rsidDel="00000000" w:rsidP="00000000" w:rsidRDefault="00000000" w:rsidRPr="00000000" w14:paraId="0000000F">
      <w:pPr>
        <w:contextualSpacing w:val="0"/>
        <w:rPr/>
      </w:pPr>
      <w:r w:rsidDel="00000000" w:rsidR="00000000" w:rsidRPr="00000000">
        <w:rPr/>
        <w:drawing>
          <wp:inline distB="114300" distT="114300" distL="114300" distR="114300">
            <wp:extent cx="5943600" cy="3962400"/>
            <wp:effectExtent b="0" l="0" r="0" t="0"/>
            <wp:docPr id="9"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contextualSpacing w:val="0"/>
        <w:rPr/>
      </w:pPr>
      <w:r w:rsidDel="00000000" w:rsidR="00000000" w:rsidRPr="00000000">
        <w:rPr/>
        <w:drawing>
          <wp:inline distB="114300" distT="114300" distL="114300" distR="114300">
            <wp:extent cx="5943600" cy="3962400"/>
            <wp:effectExtent b="0" l="0" r="0" t="0"/>
            <wp:docPr id="18"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contextualSpacing w:val="0"/>
        <w:rPr/>
      </w:pPr>
      <w:r w:rsidDel="00000000" w:rsidR="00000000" w:rsidRPr="00000000">
        <w:rPr/>
        <w:drawing>
          <wp:inline distB="114300" distT="114300" distL="114300" distR="114300">
            <wp:extent cx="5943600" cy="4071938"/>
            <wp:effectExtent b="0" l="0" r="0" t="0"/>
            <wp:docPr id="16"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943600" cy="4071938"/>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contextualSpacing w:val="0"/>
        <w:rPr/>
      </w:pPr>
      <w:r w:rsidDel="00000000" w:rsidR="00000000" w:rsidRPr="00000000">
        <w:rPr/>
        <w:drawing>
          <wp:inline distB="114300" distT="114300" distL="114300" distR="114300">
            <wp:extent cx="5943600" cy="3759200"/>
            <wp:effectExtent b="0" l="0" r="0" t="0"/>
            <wp:docPr id="2"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contextualSpacing w:val="0"/>
        <w:rPr/>
      </w:pPr>
      <w:r w:rsidDel="00000000" w:rsidR="00000000" w:rsidRPr="00000000">
        <w:rPr/>
        <w:drawing>
          <wp:inline distB="114300" distT="114300" distL="114300" distR="114300">
            <wp:extent cx="5943600" cy="3949700"/>
            <wp:effectExtent b="0" l="0" r="0" t="0"/>
            <wp:docPr id="14"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contextualSpacing w:val="0"/>
        <w:rPr/>
      </w:pPr>
      <w:r w:rsidDel="00000000" w:rsidR="00000000" w:rsidRPr="00000000">
        <w:rPr/>
        <w:drawing>
          <wp:inline distB="114300" distT="114300" distL="114300" distR="114300">
            <wp:extent cx="5943600" cy="3340100"/>
            <wp:effectExtent b="0" l="0" r="0" t="0"/>
            <wp:docPr id="12"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contextualSpacing w:val="0"/>
        <w:rPr/>
      </w:pPr>
      <w:r w:rsidDel="00000000" w:rsidR="00000000" w:rsidRPr="00000000">
        <w:rPr/>
        <w:drawing>
          <wp:inline distB="114300" distT="114300" distL="114300" distR="114300">
            <wp:extent cx="5943600" cy="3962400"/>
            <wp:effectExtent b="0" l="0" r="0" t="0"/>
            <wp:docPr id="19"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contextualSpacing w:val="0"/>
        <w:rPr/>
      </w:pPr>
      <w:r w:rsidDel="00000000" w:rsidR="00000000" w:rsidRPr="00000000">
        <w:rPr/>
        <w:drawing>
          <wp:inline distB="114300" distT="114300" distL="114300" distR="114300">
            <wp:extent cx="5943600" cy="3340100"/>
            <wp:effectExtent b="0" l="0" r="0" t="0"/>
            <wp:docPr id="7"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contextualSpacing w:val="0"/>
        <w:rPr/>
      </w:pPr>
      <w:r w:rsidDel="00000000" w:rsidR="00000000" w:rsidRPr="00000000">
        <w:rPr/>
        <w:drawing>
          <wp:inline distB="114300" distT="114300" distL="114300" distR="114300">
            <wp:extent cx="5943600" cy="3843338"/>
            <wp:effectExtent b="0" l="0" r="0" t="0"/>
            <wp:docPr id="15"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3843338"/>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contextualSpacing w:val="0"/>
        <w:rPr/>
      </w:pPr>
      <w:r w:rsidDel="00000000" w:rsidR="00000000" w:rsidRPr="00000000">
        <w:rPr/>
        <w:drawing>
          <wp:inline distB="114300" distT="114300" distL="114300" distR="114300">
            <wp:extent cx="5943600" cy="3962400"/>
            <wp:effectExtent b="0" l="0" r="0" t="0"/>
            <wp:docPr id="1"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contextualSpacing w:val="0"/>
        <w:rPr/>
      </w:pPr>
      <w:r w:rsidDel="00000000" w:rsidR="00000000" w:rsidRPr="00000000">
        <w:rPr/>
        <w:drawing>
          <wp:inline distB="114300" distT="114300" distL="114300" distR="114300">
            <wp:extent cx="5943600" cy="3721100"/>
            <wp:effectExtent b="0" l="0" r="0" t="0"/>
            <wp:docPr id="20"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contextualSpacing w:val="0"/>
        <w:rPr/>
      </w:pPr>
      <w:r w:rsidDel="00000000" w:rsidR="00000000" w:rsidRPr="00000000">
        <w:rPr/>
        <w:drawing>
          <wp:inline distB="114300" distT="114300" distL="114300" distR="114300">
            <wp:extent cx="5943600" cy="3962400"/>
            <wp:effectExtent b="0" l="0" r="0" t="0"/>
            <wp:docPr id="11"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contextualSpacing w:val="0"/>
        <w:rPr/>
      </w:pPr>
      <w:r w:rsidDel="00000000" w:rsidR="00000000" w:rsidRPr="00000000">
        <w:rPr>
          <w:rtl w:val="0"/>
        </w:rPr>
      </w:r>
    </w:p>
    <w:p w:rsidR="00000000" w:rsidDel="00000000" w:rsidP="00000000" w:rsidRDefault="00000000" w:rsidRPr="00000000" w14:paraId="0000001C">
      <w:pPr>
        <w:contextualSpacing w:val="0"/>
        <w:rPr/>
      </w:pPr>
      <w:r w:rsidDel="00000000" w:rsidR="00000000" w:rsidRPr="00000000">
        <w:rPr/>
        <w:drawing>
          <wp:inline distB="114300" distT="114300" distL="114300" distR="114300">
            <wp:extent cx="5943600" cy="2235200"/>
            <wp:effectExtent b="0" l="0" r="0" t="0"/>
            <wp:docPr id="4"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contextualSpacing w:val="0"/>
        <w:rPr/>
      </w:pPr>
      <w:r w:rsidDel="00000000" w:rsidR="00000000" w:rsidRPr="00000000">
        <w:rPr>
          <w:rtl w:val="0"/>
        </w:rPr>
      </w:r>
    </w:p>
    <w:p w:rsidR="00000000" w:rsidDel="00000000" w:rsidP="00000000" w:rsidRDefault="00000000" w:rsidRPr="00000000" w14:paraId="0000001E">
      <w:pPr>
        <w:contextualSpacing w:val="0"/>
        <w:rPr/>
      </w:pPr>
      <w:r w:rsidDel="00000000" w:rsidR="00000000" w:rsidRPr="00000000">
        <w:rPr/>
        <w:drawing>
          <wp:inline distB="114300" distT="114300" distL="114300" distR="114300">
            <wp:extent cx="5943600" cy="3937000"/>
            <wp:effectExtent b="0" l="0" r="0" t="0"/>
            <wp:docPr id="3"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contextualSpacing w:val="0"/>
        <w:rPr/>
      </w:pPr>
      <w:r w:rsidDel="00000000" w:rsidR="00000000" w:rsidRPr="00000000">
        <w:rPr/>
        <w:drawing>
          <wp:inline distB="114300" distT="114300" distL="114300" distR="114300">
            <wp:extent cx="5238750" cy="3476625"/>
            <wp:effectExtent b="0" l="0" r="0" t="0"/>
            <wp:docPr id="17"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238750"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contextualSpacing w:val="0"/>
        <w:rPr/>
      </w:pPr>
      <w:r w:rsidDel="00000000" w:rsidR="00000000" w:rsidRPr="00000000">
        <w:rPr/>
        <w:drawing>
          <wp:inline distB="114300" distT="114300" distL="114300" distR="114300">
            <wp:extent cx="5943600" cy="3962400"/>
            <wp:effectExtent b="0" l="0" r="0" t="0"/>
            <wp:docPr id="8"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contextualSpacing w:val="0"/>
        <w:rPr/>
      </w:pPr>
      <w:r w:rsidDel="00000000" w:rsidR="00000000" w:rsidRPr="00000000">
        <w:rPr/>
        <w:drawing>
          <wp:inline distB="114300" distT="114300" distL="114300" distR="114300">
            <wp:extent cx="5943600" cy="3814763"/>
            <wp:effectExtent b="0" l="0" r="0" t="0"/>
            <wp:docPr id="13"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943600" cy="3814763"/>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contextualSpacing w:val="0"/>
        <w:rPr/>
      </w:pPr>
      <w:r w:rsidDel="00000000" w:rsidR="00000000" w:rsidRPr="00000000">
        <w:rPr/>
        <w:drawing>
          <wp:inline distB="114300" distT="114300" distL="114300" distR="114300">
            <wp:extent cx="5943600" cy="3929063"/>
            <wp:effectExtent b="0" l="0" r="0" t="0"/>
            <wp:docPr id="10"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943600" cy="3929063"/>
                    </a:xfrm>
                    <a:prstGeom prst="rect"/>
                    <a:ln/>
                  </pic:spPr>
                </pic:pic>
              </a:graphicData>
            </a:graphic>
          </wp:inline>
        </w:drawing>
      </w:r>
      <w:r w:rsidDel="00000000" w:rsidR="00000000" w:rsidRPr="00000000">
        <w:rPr/>
        <w:drawing>
          <wp:inline distB="114300" distT="114300" distL="114300" distR="114300">
            <wp:extent cx="5943600" cy="4129088"/>
            <wp:effectExtent b="0" l="0" r="0" t="0"/>
            <wp:docPr id="5"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5943600" cy="4129088"/>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contextualSpacing w:val="0"/>
        <w:rPr/>
      </w:pPr>
      <w:r w:rsidDel="00000000" w:rsidR="00000000" w:rsidRPr="00000000">
        <w:rPr/>
        <w:drawing>
          <wp:inline distB="114300" distT="114300" distL="114300" distR="114300">
            <wp:extent cx="5943600" cy="3860800"/>
            <wp:effectExtent b="0" l="0" r="0" t="0"/>
            <wp:docPr id="21"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contextualSpacing w:val="0"/>
        <w:rPr/>
      </w:pPr>
      <w:r w:rsidDel="00000000" w:rsidR="00000000" w:rsidRPr="00000000">
        <w:rPr/>
        <w:drawing>
          <wp:inline distB="114300" distT="114300" distL="114300" distR="114300">
            <wp:extent cx="5943600" cy="3797300"/>
            <wp:effectExtent b="0" l="0" r="0" t="0"/>
            <wp:docPr id="6"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contextualSpacing w:val="0"/>
        <w:rPr/>
      </w:pPr>
      <w:r w:rsidDel="00000000" w:rsidR="00000000" w:rsidRPr="00000000">
        <w:rPr>
          <w:rtl w:val="0"/>
        </w:rPr>
      </w:r>
    </w:p>
    <w:sectPr>
      <w:headerReference r:id="rId27"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26">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3.png"/><Relationship Id="rId21" Type="http://schemas.openxmlformats.org/officeDocument/2006/relationships/image" Target="media/image20.png"/><Relationship Id="rId24" Type="http://schemas.openxmlformats.org/officeDocument/2006/relationships/image" Target="media/image12.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8.png"/><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9.png"/><Relationship Id="rId8" Type="http://schemas.openxmlformats.org/officeDocument/2006/relationships/image" Target="media/image13.png"/><Relationship Id="rId11" Type="http://schemas.openxmlformats.org/officeDocument/2006/relationships/image" Target="media/image17.png"/><Relationship Id="rId10" Type="http://schemas.openxmlformats.org/officeDocument/2006/relationships/image" Target="media/image19.png"/><Relationship Id="rId13" Type="http://schemas.openxmlformats.org/officeDocument/2006/relationships/image" Target="media/image8.png"/><Relationship Id="rId12" Type="http://schemas.openxmlformats.org/officeDocument/2006/relationships/image" Target="media/image6.png"/><Relationship Id="rId15" Type="http://schemas.openxmlformats.org/officeDocument/2006/relationships/image" Target="media/image4.png"/><Relationship Id="rId14" Type="http://schemas.openxmlformats.org/officeDocument/2006/relationships/image" Target="media/image7.png"/><Relationship Id="rId17" Type="http://schemas.openxmlformats.org/officeDocument/2006/relationships/image" Target="media/image21.png"/><Relationship Id="rId16" Type="http://schemas.openxmlformats.org/officeDocument/2006/relationships/image" Target="media/image16.png"/><Relationship Id="rId19" Type="http://schemas.openxmlformats.org/officeDocument/2006/relationships/image" Target="media/image11.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